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6A669402" w:rsidR="009275B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>Declaración de No Conflicto de Interés COLCX</w:t>
      </w:r>
    </w:p>
    <w:p w14:paraId="05BAB54C" w14:textId="77777777" w:rsidR="006179A6" w:rsidRDefault="006179A6" w:rsidP="00050A42">
      <w:pPr>
        <w:jc w:val="both"/>
        <w:rPr>
          <w:rFonts w:asciiTheme="majorHAnsi" w:eastAsiaTheme="majorEastAsia" w:hAnsiTheme="majorHAnsi" w:cstheme="majorBidi"/>
          <w:b/>
          <w:color w:val="006700"/>
          <w:sz w:val="24"/>
          <w:szCs w:val="32"/>
        </w:rPr>
      </w:pPr>
    </w:p>
    <w:p w14:paraId="0A66567B" w14:textId="6486B42B" w:rsidR="006179A6" w:rsidRDefault="006179A6" w:rsidP="00050A42">
      <w:pPr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>
        <w:t>el Organismo de Validación y Verificación (OVV) designado por el proponente</w:t>
      </w:r>
      <w:r w:rsidR="00367A68">
        <w:t xml:space="preserve"> para la realización de la validación / verificación, </w:t>
      </w:r>
      <w:r>
        <w:t xml:space="preserve"> informa al programa que no tiene conflicto de interés con la iniciativa de mitigación</w:t>
      </w:r>
      <w:r w:rsidR="00FC218C">
        <w:t xml:space="preserve"> </w:t>
      </w:r>
      <w:r w:rsidR="00FC218C" w:rsidRPr="00E722D6">
        <w:rPr>
          <w:color w:val="808080" w:themeColor="background1" w:themeShade="80"/>
          <w:highlight w:val="lightGray"/>
          <w:u w:val="single"/>
        </w:rPr>
        <w:t>(</w:t>
      </w:r>
      <w:r w:rsidR="00FC218C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 la iniciativa de mitigación a ser propuesta al programa COLCX)</w:t>
      </w:r>
      <w:r>
        <w:t xml:space="preserve"> o el proponente / titula</w:t>
      </w:r>
      <w:r w:rsidR="00FC218C">
        <w:t xml:space="preserve">r </w:t>
      </w:r>
      <w:r w:rsidR="00FC218C" w:rsidRPr="00E722D6">
        <w:rPr>
          <w:color w:val="808080" w:themeColor="background1" w:themeShade="80"/>
          <w:highlight w:val="lightGray"/>
          <w:u w:val="single"/>
        </w:rPr>
        <w:t>(</w:t>
      </w:r>
      <w:r w:rsidR="00FC218C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del proponente o titular de la iniciativa de</w:t>
      </w:r>
      <w:r w:rsidR="00367A68"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 </w:t>
      </w:r>
      <w:r w:rsidR="00FC218C" w:rsidRPr="00E722D6">
        <w:rPr>
          <w:i/>
          <w:iCs/>
          <w:color w:val="808080" w:themeColor="background1" w:themeShade="80"/>
          <w:highlight w:val="lightGray"/>
          <w:u w:val="single"/>
        </w:rPr>
        <w:t>mitigación)</w:t>
      </w:r>
      <w:r w:rsidRPr="00E722D6">
        <w:rPr>
          <w:i/>
          <w:iCs/>
          <w:color w:val="808080" w:themeColor="background1" w:themeShade="80"/>
        </w:rPr>
        <w:t>.</w:t>
      </w:r>
    </w:p>
    <w:p w14:paraId="2D45EE27" w14:textId="22FD1D56" w:rsidR="006179A6" w:rsidRDefault="00FC218C" w:rsidP="00050A42">
      <w:pPr>
        <w:jc w:val="both"/>
      </w:pPr>
      <w:r>
        <w:t xml:space="preserve">En virtud de lo anterior, </w:t>
      </w:r>
      <w:r w:rsidR="006179A6">
        <w:t>el OVV declara que</w:t>
      </w:r>
      <w:r w:rsidR="00E722D6">
        <w:t xml:space="preserve"> a la fecha de firma de la presente declaración</w:t>
      </w:r>
      <w:r w:rsidR="006179A6">
        <w:t>:</w:t>
      </w:r>
    </w:p>
    <w:p w14:paraId="25DE2472" w14:textId="0E6BC814" w:rsidR="006179A6" w:rsidRPr="00FC218C" w:rsidRDefault="006179A6" w:rsidP="00FC218C">
      <w:pPr>
        <w:pStyle w:val="Prrafodelista"/>
        <w:numPr>
          <w:ilvl w:val="0"/>
          <w:numId w:val="39"/>
        </w:numPr>
        <w:jc w:val="both"/>
        <w:rPr>
          <w:rStyle w:val="hgkelc"/>
        </w:rPr>
      </w:pPr>
      <w:r>
        <w:t xml:space="preserve">No hay </w:t>
      </w:r>
      <w:r w:rsidRPr="006179A6">
        <w:rPr>
          <w:rStyle w:val="hgkelc"/>
          <w:lang w:val="es-ES"/>
        </w:rPr>
        <w:t>situaciones en las que su juicio</w:t>
      </w:r>
      <w:r w:rsidR="00FC218C">
        <w:rPr>
          <w:rStyle w:val="hgkelc"/>
          <w:lang w:val="es-ES"/>
        </w:rPr>
        <w:t xml:space="preserve"> como evaluador</w:t>
      </w:r>
      <w:r w:rsidRPr="006179A6">
        <w:rPr>
          <w:rStyle w:val="hgkelc"/>
          <w:lang w:val="es-ES"/>
        </w:rPr>
        <w:t xml:space="preserve">, en lo relacionado </w:t>
      </w:r>
      <w:r w:rsidR="00FC218C">
        <w:rPr>
          <w:rStyle w:val="hgkelc"/>
          <w:lang w:val="es-ES"/>
        </w:rPr>
        <w:t xml:space="preserve">con el interés primario de la validación / verificación de la </w:t>
      </w:r>
      <w:r>
        <w:rPr>
          <w:rStyle w:val="hgkelc"/>
          <w:lang w:val="es-ES"/>
        </w:rPr>
        <w:t>iniciativa de mitigación</w:t>
      </w:r>
      <w:r w:rsidR="00FC218C">
        <w:rPr>
          <w:rStyle w:val="hgkelc"/>
          <w:lang w:val="es-ES"/>
        </w:rPr>
        <w:t>,</w:t>
      </w:r>
      <w:r>
        <w:rPr>
          <w:rStyle w:val="hgkelc"/>
          <w:lang w:val="es-ES"/>
        </w:rPr>
        <w:t xml:space="preserve"> </w:t>
      </w:r>
      <w:r w:rsidR="00FC218C">
        <w:rPr>
          <w:rStyle w:val="hgkelc"/>
          <w:lang w:val="es-ES"/>
        </w:rPr>
        <w:t xml:space="preserve">puedan </w:t>
      </w:r>
      <w:r w:rsidRPr="006179A6">
        <w:rPr>
          <w:rStyle w:val="hgkelc"/>
          <w:lang w:val="es-ES"/>
        </w:rPr>
        <w:t>estar</w:t>
      </w:r>
      <w:r w:rsidR="00FC218C">
        <w:rPr>
          <w:rStyle w:val="hgkelc"/>
          <w:lang w:val="es-ES"/>
        </w:rPr>
        <w:t xml:space="preserve"> </w:t>
      </w:r>
      <w:r w:rsidRPr="006179A6">
        <w:rPr>
          <w:rStyle w:val="hgkelc"/>
          <w:lang w:val="es-ES"/>
        </w:rPr>
        <w:t>indebidamente influenciad</w:t>
      </w:r>
      <w:r w:rsidR="00367A68">
        <w:rPr>
          <w:rStyle w:val="hgkelc"/>
          <w:lang w:val="es-ES"/>
        </w:rPr>
        <w:t>o</w:t>
      </w:r>
      <w:r w:rsidRPr="006179A6">
        <w:rPr>
          <w:rStyle w:val="hgkelc"/>
          <w:lang w:val="es-ES"/>
        </w:rPr>
        <w:t xml:space="preserve"> por un interés secundario, </w:t>
      </w:r>
      <w:r w:rsidR="00FC218C">
        <w:rPr>
          <w:rStyle w:val="hgkelc"/>
          <w:lang w:val="es-ES"/>
        </w:rPr>
        <w:t>ya sea</w:t>
      </w:r>
      <w:r w:rsidRPr="006179A6">
        <w:rPr>
          <w:rStyle w:val="hgkelc"/>
          <w:lang w:val="es-ES"/>
        </w:rPr>
        <w:t xml:space="preserve"> de tipo económico o personal.</w:t>
      </w:r>
    </w:p>
    <w:p w14:paraId="0F31EC74" w14:textId="20AA0504" w:rsidR="00FC218C" w:rsidRDefault="00FC218C" w:rsidP="00FC218C">
      <w:pPr>
        <w:pStyle w:val="Prrafodelista"/>
        <w:numPr>
          <w:ilvl w:val="0"/>
          <w:numId w:val="39"/>
        </w:numPr>
        <w:jc w:val="both"/>
      </w:pPr>
      <w:r>
        <w:t xml:space="preserve">No hay un interés de orientar o supeditar las decisiones y resultados del </w:t>
      </w:r>
      <w:r>
        <w:rPr>
          <w:rStyle w:val="hgkelc"/>
          <w:lang w:val="es-ES"/>
        </w:rPr>
        <w:t xml:space="preserve">interés primario de la validación / verificación de la iniciativa de </w:t>
      </w:r>
      <w:r w:rsidR="00367A68">
        <w:rPr>
          <w:rStyle w:val="hgkelc"/>
          <w:lang w:val="es-ES"/>
        </w:rPr>
        <w:t xml:space="preserve">mitigación, </w:t>
      </w:r>
      <w:r>
        <w:t>en beneficio propio o de un tercero.</w:t>
      </w:r>
    </w:p>
    <w:p w14:paraId="3493634D" w14:textId="682F3172" w:rsidR="00FC218C" w:rsidRDefault="00FC218C" w:rsidP="00FC218C">
      <w:pPr>
        <w:pStyle w:val="Prrafodelista"/>
        <w:numPr>
          <w:ilvl w:val="0"/>
          <w:numId w:val="39"/>
        </w:numPr>
        <w:jc w:val="both"/>
      </w:pPr>
      <w:r>
        <w:t xml:space="preserve">Se han tomado todas las </w:t>
      </w:r>
      <w:r w:rsidR="00367A68">
        <w:t>medidas</w:t>
      </w:r>
      <w:r>
        <w:t xml:space="preserve"> necesarias</w:t>
      </w:r>
      <w:r w:rsidR="00367A68">
        <w:t xml:space="preserve"> para identificar, eliminar y evitar aquellas acciones y situaciones que pudieran afectar el </w:t>
      </w:r>
      <w:r w:rsidR="00367A68">
        <w:rPr>
          <w:rStyle w:val="hgkelc"/>
          <w:lang w:val="es-ES"/>
        </w:rPr>
        <w:t>interés primario de la validación / verificación de la iniciativa de mitigación</w:t>
      </w:r>
      <w:r w:rsidR="00367A68">
        <w:t>, y que pudiesen resultar en un conflicto de interés potencial o real.</w:t>
      </w:r>
    </w:p>
    <w:p w14:paraId="126B65BD" w14:textId="78A91D29" w:rsidR="00367A68" w:rsidRDefault="00367A68" w:rsidP="00367A68">
      <w:pPr>
        <w:pStyle w:val="Prrafodelista"/>
        <w:numPr>
          <w:ilvl w:val="0"/>
          <w:numId w:val="39"/>
        </w:numPr>
        <w:jc w:val="both"/>
      </w:pPr>
      <w:r>
        <w:t xml:space="preserve">Ante la identificación de acciones y situaciones que, con posterioridad a la firma de esta declaración, pudieran afectar el </w:t>
      </w:r>
      <w:r>
        <w:rPr>
          <w:rStyle w:val="hgkelc"/>
          <w:lang w:val="es-ES"/>
        </w:rPr>
        <w:t xml:space="preserve">interés primario de la validación / verificación de la iniciativa de mitigación, y resultar </w:t>
      </w:r>
      <w:r>
        <w:t>en un conflicto de interés potencial o real, estas serán informadas al Programa COLCX para su análisis y tratamiento.</w:t>
      </w:r>
    </w:p>
    <w:p w14:paraId="569800D2" w14:textId="2F998018" w:rsidR="00367A68" w:rsidRDefault="00367A68" w:rsidP="00367A68">
      <w:pPr>
        <w:jc w:val="both"/>
        <w:rPr>
          <w:lang w:val="es-GT"/>
        </w:rPr>
      </w:pPr>
      <w:r>
        <w:rPr>
          <w:lang w:val="es-GT"/>
        </w:rPr>
        <w:t xml:space="preserve">Con la firma de la presente declaración, el OVV asegura que la información suministrada </w:t>
      </w:r>
      <w:r w:rsidR="00E722D6">
        <w:rPr>
          <w:lang w:val="es-GT"/>
        </w:rPr>
        <w:t xml:space="preserve">es confiable, </w:t>
      </w:r>
      <w:r>
        <w:rPr>
          <w:lang w:val="es-GT"/>
        </w:rPr>
        <w:t>precisa</w:t>
      </w:r>
      <w:r w:rsidR="00E722D6">
        <w:rPr>
          <w:lang w:val="es-GT"/>
        </w:rPr>
        <w:t xml:space="preserve"> </w:t>
      </w:r>
      <w:r>
        <w:rPr>
          <w:lang w:val="es-GT"/>
        </w:rPr>
        <w:t xml:space="preserve">y real, asumiendo la completa responsabilidad sobre </w:t>
      </w:r>
      <w:r w:rsidR="00E722D6">
        <w:rPr>
          <w:lang w:val="es-GT"/>
        </w:rPr>
        <w:t>la veracidad de lo aquí expresado y de las sanciones que pudieran derivar sobre cualquier reclamación por su incumplimiento.</w:t>
      </w:r>
      <w:r>
        <w:rPr>
          <w:lang w:val="es-GT"/>
        </w:rPr>
        <w:t xml:space="preserve">  </w:t>
      </w:r>
    </w:p>
    <w:p w14:paraId="42FD5C7B" w14:textId="4BA190DD" w:rsidR="00E722D6" w:rsidRDefault="00E722D6" w:rsidP="00367A68">
      <w:pPr>
        <w:jc w:val="both"/>
        <w:rPr>
          <w:lang w:val="es-GT"/>
        </w:rPr>
      </w:pPr>
      <w:r>
        <w:rPr>
          <w:lang w:val="es-GT"/>
        </w:rPr>
        <w:t>Por el OVV,</w:t>
      </w:r>
    </w:p>
    <w:p w14:paraId="0DDAB230" w14:textId="77777777" w:rsidR="00E722D6" w:rsidRDefault="00E722D6" w:rsidP="00367A68">
      <w:pPr>
        <w:jc w:val="both"/>
        <w:rPr>
          <w:lang w:val="es-GT"/>
        </w:rPr>
      </w:pP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4C22216C" w14:textId="281B409C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>(Firma del representante de la OVV)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7AFA7D5A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Nombre del representante del OVV:</w:t>
      </w:r>
    </w:p>
    <w:p w14:paraId="31997BA3" w14:textId="1A7C5C9F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Cargo del representante del OVV:</w:t>
      </w:r>
    </w:p>
    <w:p w14:paraId="14C66C96" w14:textId="388A6D8D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Nombre del OVV:</w:t>
      </w:r>
    </w:p>
    <w:p w14:paraId="1B406D26" w14:textId="27228841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Fecha de firma:</w:t>
      </w: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27DDAE70" w:rsidR="00050A42" w:rsidRDefault="005E2A3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67ED8">
              <w:rPr>
                <w:color w:val="000000"/>
                <w:sz w:val="20"/>
                <w:szCs w:val="20"/>
              </w:rPr>
              <w:t>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 w:rsidR="00F67ED8"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3B5A" w14:textId="77777777" w:rsidR="00A65C89" w:rsidRDefault="00A65C89" w:rsidP="00D7028B">
      <w:pPr>
        <w:spacing w:after="0" w:line="240" w:lineRule="auto"/>
      </w:pPr>
      <w:r>
        <w:separator/>
      </w:r>
    </w:p>
  </w:endnote>
  <w:endnote w:type="continuationSeparator" w:id="0">
    <w:p w14:paraId="0A7FD5C1" w14:textId="77777777" w:rsidR="00A65C89" w:rsidRDefault="00A65C89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DBDB" w14:textId="77777777" w:rsidR="00A65C89" w:rsidRDefault="00A65C89" w:rsidP="00D7028B">
      <w:pPr>
        <w:spacing w:after="0" w:line="240" w:lineRule="auto"/>
      </w:pPr>
      <w:r>
        <w:separator/>
      </w:r>
    </w:p>
  </w:footnote>
  <w:footnote w:type="continuationSeparator" w:id="0">
    <w:p w14:paraId="3719E53A" w14:textId="77777777" w:rsidR="00A65C89" w:rsidRDefault="00A65C89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7E288352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Declaración de No Conflicto de Interés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7E288352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Declaración de No Conflicto de Interés </w:t>
                        </w:r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ColCX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6"/>
  </w:num>
  <w:num w:numId="2" w16cid:durableId="1882009634">
    <w:abstractNumId w:val="9"/>
  </w:num>
  <w:num w:numId="3" w16cid:durableId="1173882421">
    <w:abstractNumId w:val="17"/>
  </w:num>
  <w:num w:numId="4" w16cid:durableId="1345741905">
    <w:abstractNumId w:val="14"/>
  </w:num>
  <w:num w:numId="5" w16cid:durableId="14416099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4"/>
  </w:num>
  <w:num w:numId="8" w16cid:durableId="1976830446">
    <w:abstractNumId w:val="7"/>
  </w:num>
  <w:num w:numId="9" w16cid:durableId="716316153">
    <w:abstractNumId w:val="12"/>
  </w:num>
  <w:num w:numId="10" w16cid:durableId="274407491">
    <w:abstractNumId w:val="11"/>
  </w:num>
  <w:num w:numId="11" w16cid:durableId="1438018193">
    <w:abstractNumId w:val="18"/>
  </w:num>
  <w:num w:numId="12" w16cid:durableId="345518101">
    <w:abstractNumId w:val="20"/>
  </w:num>
  <w:num w:numId="13" w16cid:durableId="1114180184">
    <w:abstractNumId w:val="0"/>
  </w:num>
  <w:num w:numId="14" w16cid:durableId="1989237238">
    <w:abstractNumId w:val="19"/>
  </w:num>
  <w:num w:numId="15" w16cid:durableId="1820146342">
    <w:abstractNumId w:val="26"/>
  </w:num>
  <w:num w:numId="16" w16cid:durableId="1020741606">
    <w:abstractNumId w:val="4"/>
  </w:num>
  <w:num w:numId="17" w16cid:durableId="118424051">
    <w:abstractNumId w:val="15"/>
  </w:num>
  <w:num w:numId="18" w16cid:durableId="1855921860">
    <w:abstractNumId w:val="25"/>
  </w:num>
  <w:num w:numId="19" w16cid:durableId="1806771372">
    <w:abstractNumId w:val="22"/>
  </w:num>
  <w:num w:numId="20" w16cid:durableId="155533939">
    <w:abstractNumId w:val="21"/>
  </w:num>
  <w:num w:numId="21" w16cid:durableId="93212806">
    <w:abstractNumId w:val="3"/>
  </w:num>
  <w:num w:numId="22" w16cid:durableId="2084911297">
    <w:abstractNumId w:val="13"/>
  </w:num>
  <w:num w:numId="23" w16cid:durableId="92239859">
    <w:abstractNumId w:val="23"/>
  </w:num>
  <w:num w:numId="24" w16cid:durableId="1884630057">
    <w:abstractNumId w:val="6"/>
  </w:num>
  <w:num w:numId="25" w16cid:durableId="54740514">
    <w:abstractNumId w:val="8"/>
  </w:num>
  <w:num w:numId="26" w16cid:durableId="929705379">
    <w:abstractNumId w:val="9"/>
    <w:lvlOverride w:ilvl="0">
      <w:startOverride w:val="2"/>
    </w:lvlOverride>
    <w:lvlOverride w:ilvl="1">
      <w:startOverride w:val="3"/>
    </w:lvlOverride>
  </w:num>
  <w:num w:numId="27" w16cid:durableId="100299038">
    <w:abstractNumId w:val="17"/>
    <w:lvlOverride w:ilvl="0">
      <w:startOverride w:val="2"/>
    </w:lvlOverride>
  </w:num>
  <w:num w:numId="28" w16cid:durableId="49155259">
    <w:abstractNumId w:val="17"/>
  </w:num>
  <w:num w:numId="29" w16cid:durableId="903681614">
    <w:abstractNumId w:val="17"/>
  </w:num>
  <w:num w:numId="30" w16cid:durableId="1759787816">
    <w:abstractNumId w:val="1"/>
  </w:num>
  <w:num w:numId="31" w16cid:durableId="1894802647">
    <w:abstractNumId w:val="17"/>
  </w:num>
  <w:num w:numId="32" w16cid:durableId="704401642">
    <w:abstractNumId w:val="17"/>
  </w:num>
  <w:num w:numId="33" w16cid:durableId="1326857018">
    <w:abstractNumId w:val="17"/>
  </w:num>
  <w:num w:numId="34" w16cid:durableId="1919442266">
    <w:abstractNumId w:val="17"/>
  </w:num>
  <w:num w:numId="35" w16cid:durableId="1590969883">
    <w:abstractNumId w:val="17"/>
  </w:num>
  <w:num w:numId="36" w16cid:durableId="1047531802">
    <w:abstractNumId w:val="17"/>
  </w:num>
  <w:num w:numId="37" w16cid:durableId="42213629">
    <w:abstractNumId w:val="17"/>
  </w:num>
  <w:num w:numId="38" w16cid:durableId="616329436">
    <w:abstractNumId w:val="17"/>
  </w:num>
  <w:num w:numId="39" w16cid:durableId="11664770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B60A7"/>
    <w:rsid w:val="000D133D"/>
    <w:rsid w:val="000E2C7E"/>
    <w:rsid w:val="000E344B"/>
    <w:rsid w:val="00101D6F"/>
    <w:rsid w:val="00112F15"/>
    <w:rsid w:val="00121245"/>
    <w:rsid w:val="00130FB6"/>
    <w:rsid w:val="001365EE"/>
    <w:rsid w:val="00151A52"/>
    <w:rsid w:val="00161E1B"/>
    <w:rsid w:val="0016773A"/>
    <w:rsid w:val="00182796"/>
    <w:rsid w:val="00183C25"/>
    <w:rsid w:val="001840D9"/>
    <w:rsid w:val="001A1D1E"/>
    <w:rsid w:val="001C30E7"/>
    <w:rsid w:val="001D03CD"/>
    <w:rsid w:val="001D3E60"/>
    <w:rsid w:val="001F1558"/>
    <w:rsid w:val="00207446"/>
    <w:rsid w:val="00246647"/>
    <w:rsid w:val="00254632"/>
    <w:rsid w:val="00263F93"/>
    <w:rsid w:val="0028123E"/>
    <w:rsid w:val="002A7A6F"/>
    <w:rsid w:val="002B47B9"/>
    <w:rsid w:val="002C2B99"/>
    <w:rsid w:val="002E12D7"/>
    <w:rsid w:val="002E2486"/>
    <w:rsid w:val="003339DE"/>
    <w:rsid w:val="00350312"/>
    <w:rsid w:val="00352181"/>
    <w:rsid w:val="00354A6B"/>
    <w:rsid w:val="00364D95"/>
    <w:rsid w:val="00365BDB"/>
    <w:rsid w:val="00367A68"/>
    <w:rsid w:val="00387AF3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79A6"/>
    <w:rsid w:val="00626793"/>
    <w:rsid w:val="0063066F"/>
    <w:rsid w:val="00642850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5FBC"/>
    <w:rsid w:val="00736C72"/>
    <w:rsid w:val="00756631"/>
    <w:rsid w:val="007626FB"/>
    <w:rsid w:val="00775A7B"/>
    <w:rsid w:val="00791DE5"/>
    <w:rsid w:val="007A1890"/>
    <w:rsid w:val="007A68E9"/>
    <w:rsid w:val="007C0477"/>
    <w:rsid w:val="007C279F"/>
    <w:rsid w:val="007C3C44"/>
    <w:rsid w:val="007E7945"/>
    <w:rsid w:val="00806AF0"/>
    <w:rsid w:val="00826014"/>
    <w:rsid w:val="00831648"/>
    <w:rsid w:val="00834E2F"/>
    <w:rsid w:val="0083707C"/>
    <w:rsid w:val="0084122A"/>
    <w:rsid w:val="00850B22"/>
    <w:rsid w:val="00865A35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28D9"/>
    <w:rsid w:val="00B04214"/>
    <w:rsid w:val="00B136AA"/>
    <w:rsid w:val="00B146E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3414F"/>
    <w:rsid w:val="00C41A20"/>
    <w:rsid w:val="00C472CB"/>
    <w:rsid w:val="00C606CE"/>
    <w:rsid w:val="00C6689B"/>
    <w:rsid w:val="00C849DE"/>
    <w:rsid w:val="00C86867"/>
    <w:rsid w:val="00C90D69"/>
    <w:rsid w:val="00CB27E2"/>
    <w:rsid w:val="00CB4707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67ED8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77</cp:revision>
  <cp:lastPrinted>2023-05-16T13:31:00Z</cp:lastPrinted>
  <dcterms:created xsi:type="dcterms:W3CDTF">2023-02-22T21:35:00Z</dcterms:created>
  <dcterms:modified xsi:type="dcterms:W3CDTF">2023-07-14T15:32:00Z</dcterms:modified>
</cp:coreProperties>
</file>